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3" w14:textId="05AD094A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FB3B6F">
            <w:rPr>
              <w:rFonts w:ascii="Calibri" w:eastAsia="Calibri" w:hAnsi="Calibri" w:cs="Calibri"/>
              <w:color w:val="000000"/>
              <w:sz w:val="22"/>
              <w:szCs w:val="22"/>
            </w:rPr>
            <w:t>en los artículos 50 y 60, penúltimo párrafo, de la Ley de Adquisiciones, Arrendamientos y Servicios del Sector Público.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6558F84F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FB3B6F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69E6A860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FB3B6F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5CEA7707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FB3B6F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FB3B6F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1B4197CA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FB3B6F">
            <w:rPr>
              <w:rFonts w:ascii="Calibri" w:eastAsia="Calibri" w:hAnsi="Calibri" w:cs="Calibri"/>
              <w:color w:val="000000"/>
              <w:sz w:val="22"/>
              <w:szCs w:val="22"/>
            </w:rPr>
            <w:t>presentación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FB3B6F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57FEA04C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FB3B6F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01A0B873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</w:t>
      </w: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FB3B6F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 y su Reglamento.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1DDA95E4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FB3B6F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6F5ACAE9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FB3B6F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40FE9222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FB3B6F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0CD4939A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FB3B6F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FB3B6F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0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67FDB152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FB3B6F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FB3B6F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FB3B6F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3A2A9379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FB3B6F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FB3B6F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FB3B6F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53D152BB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FB3B6F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133FC8BD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FB3B6F">
            <w:rPr>
              <w:rFonts w:ascii="Calibri" w:eastAsia="Calibri" w:hAnsi="Calibri" w:cs="Calibri"/>
              <w:color w:val="000000"/>
              <w:sz w:val="22"/>
              <w:szCs w:val="22"/>
            </w:rPr>
            <w:t>Anexo P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9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73C3F473" w14:textId="77777777" w:rsidR="008149B5" w:rsidRPr="00AB6D47" w:rsidRDefault="008149B5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2" w14:textId="005D2AE2" w:rsidR="00085EE3" w:rsidRPr="00FB3B6F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B3B6F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FB3B6F">
        <w:rPr>
          <w:rFonts w:ascii="Calibri" w:eastAsia="Calibri" w:hAnsi="Calibri" w:cs="Calibri"/>
          <w:color w:val="000000"/>
          <w:sz w:val="22"/>
          <w:szCs w:val="22"/>
        </w:rPr>
        <w:t xml:space="preserve">caso </w:t>
      </w:r>
      <w:proofErr w:type="gramStart"/>
      <w:r w:rsidR="006D75FD" w:rsidRPr="00FB3B6F">
        <w:rPr>
          <w:rFonts w:ascii="Calibri" w:eastAsia="Calibri" w:hAnsi="Calibri" w:cs="Calibri"/>
          <w:color w:val="000000"/>
          <w:sz w:val="22"/>
          <w:szCs w:val="22"/>
        </w:rPr>
        <w:t>reconstruidos o reciclados</w:t>
      </w:r>
      <w:proofErr w:type="gramEnd"/>
      <w:r w:rsidR="006D75FD" w:rsidRPr="00FB3B6F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3829EDD6" w14:textId="77777777" w:rsidR="006E3E49" w:rsidRPr="00FB3B6F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FB3B6F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B3B6F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FB3B6F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FB3B6F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FB3B6F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FB3B6F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B3B6F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FB3B6F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</w:rPr>
      </w:pPr>
    </w:p>
    <w:p w14:paraId="664F2084" w14:textId="24EF5FB4" w:rsidR="0076460C" w:rsidRPr="00FB3B6F" w:rsidRDefault="00406EA8" w:rsidP="0042139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sz w:val="22"/>
          <w:szCs w:val="22"/>
        </w:rPr>
      </w:pPr>
      <w:r w:rsidRPr="00FB3B6F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en caso de no recoger las muestras entregadas para evaluación en los plazos establecidos en las bases, se entenderá que no tiene intención o interés alguno de recuperarlas, por lo que se procederá a </w:t>
      </w:r>
      <w:r w:rsidR="00421399" w:rsidRPr="00FB3B6F">
        <w:rPr>
          <w:rFonts w:ascii="Calibri" w:eastAsia="Calibri" w:hAnsi="Calibri" w:cs="Calibri"/>
          <w:color w:val="000000"/>
          <w:sz w:val="22"/>
          <w:szCs w:val="22"/>
        </w:rPr>
        <w:t>su</w:t>
      </w:r>
      <w:r w:rsidR="002B6AC2" w:rsidRPr="00FB3B6F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FB3B6F">
        <w:rPr>
          <w:rFonts w:ascii="Calibri" w:eastAsia="Calibri" w:hAnsi="Calibri" w:cs="Calibri"/>
          <w:color w:val="000000"/>
          <w:sz w:val="22"/>
          <w:szCs w:val="22"/>
        </w:rPr>
        <w:t xml:space="preserve">destrucción , liberando al almacén de esta Dirección de la responsabilidad de su resguardo. </w:t>
      </w:r>
    </w:p>
    <w:p w14:paraId="5A2D3B4C" w14:textId="77777777" w:rsidR="0076460C" w:rsidRPr="00BF71BA" w:rsidRDefault="0076460C" w:rsidP="0076460C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09C84690" w14:textId="77777777" w:rsidR="008A201C" w:rsidRDefault="008A201C" w:rsidP="008A201C">
      <w:pPr>
        <w:pStyle w:val="Prrafodelista"/>
        <w:rPr>
          <w:rFonts w:ascii="Calibri" w:eastAsia="Calibri" w:hAnsi="Calibri" w:cs="Calibri"/>
          <w:b/>
          <w:color w:val="000000"/>
          <w:sz w:val="22"/>
          <w:szCs w:val="22"/>
          <w:highlight w:val="yellow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bookmarkStart w:id="1" w:name="_GoBack"/>
      <w:bookmarkEnd w:id="1"/>
    </w:p>
    <w:sectPr w:rsidR="0076460C" w:rsidRPr="00AB6D47">
      <w:headerReference w:type="default" r:id="rId10"/>
      <w:footerReference w:type="even" r:id="rId11"/>
      <w:footerReference w:type="default" r:id="rId12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8CEAAB" w14:textId="77777777" w:rsidR="00B213CA" w:rsidRDefault="00B213CA">
      <w:r>
        <w:separator/>
      </w:r>
    </w:p>
  </w:endnote>
  <w:endnote w:type="continuationSeparator" w:id="0">
    <w:p w14:paraId="69661029" w14:textId="77777777" w:rsidR="00B213CA" w:rsidRDefault="00B21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FB3B6F">
      <w:rPr>
        <w:b/>
        <w:noProof/>
        <w:color w:val="000000"/>
      </w:rPr>
      <w:t>3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FB3B6F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33681B" w14:textId="77777777" w:rsidR="00B213CA" w:rsidRDefault="00B213CA">
      <w:r>
        <w:separator/>
      </w:r>
    </w:p>
  </w:footnote>
  <w:footnote w:type="continuationSeparator" w:id="0">
    <w:p w14:paraId="65903B41" w14:textId="77777777" w:rsidR="00B213CA" w:rsidRDefault="00B213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B" w14:textId="2F3B98BB" w:rsidR="00085EE3" w:rsidRDefault="00FB3B6F" w:rsidP="00FB3B6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18"/>
        <w:szCs w:val="18"/>
      </w:rPr>
    </w:pPr>
    <w:r w:rsidRPr="00FB3B6F">
      <w:rPr>
        <w:rFonts w:ascii="Arial Black" w:eastAsia="Arial Black" w:hAnsi="Arial Black" w:cs="Arial Black"/>
        <w:b/>
        <w:color w:val="000000"/>
        <w:sz w:val="22"/>
        <w:szCs w:val="22"/>
      </w:rPr>
      <w:t>Licitación Pública Internacional Bajo la Cobertura de Tratados, Presencial 40004001-007-23 para la Adquisición de Equipo Médico y de Laboratorio para el Instituto de Salud Pública del Estado de Guanajuato</w:t>
    </w: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13CA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D70AF7"/>
    <w:rsid w:val="00DB5D12"/>
    <w:rsid w:val="00E034F5"/>
    <w:rsid w:val="00E47268"/>
    <w:rsid w:val="00ED516A"/>
    <w:rsid w:val="00F60415"/>
    <w:rsid w:val="00F74502"/>
    <w:rsid w:val="00FA1142"/>
    <w:rsid w:val="00FB3B6F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finanzas.guanajuato.gob.mx/c_aviso/index.php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A2663"/>
    <w:rsid w:val="00221D50"/>
    <w:rsid w:val="003064C8"/>
    <w:rsid w:val="00360B19"/>
    <w:rsid w:val="003F5891"/>
    <w:rsid w:val="00425824"/>
    <w:rsid w:val="004A45E6"/>
    <w:rsid w:val="00526C4D"/>
    <w:rsid w:val="006818B0"/>
    <w:rsid w:val="006A528B"/>
    <w:rsid w:val="006E1A9C"/>
    <w:rsid w:val="007B375F"/>
    <w:rsid w:val="00864EE0"/>
    <w:rsid w:val="008C4789"/>
    <w:rsid w:val="009B1CD7"/>
    <w:rsid w:val="00B56372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1241</TotalTime>
  <Pages>3</Pages>
  <Words>1292</Words>
  <Characters>7107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KARINA GARCIA BARBOSA</cp:lastModifiedBy>
  <cp:revision>77</cp:revision>
  <cp:lastPrinted>2023-08-30T15:17:00Z</cp:lastPrinted>
  <dcterms:created xsi:type="dcterms:W3CDTF">2018-06-19T16:42:00Z</dcterms:created>
  <dcterms:modified xsi:type="dcterms:W3CDTF">2023-08-30T15:20:00Z</dcterms:modified>
</cp:coreProperties>
</file>